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FE" w:rsidRPr="0019249F" w:rsidRDefault="0019249F" w:rsidP="001924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>
        <w:rPr>
          <w:b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-275590</wp:posOffset>
            </wp:positionV>
            <wp:extent cx="2128520" cy="2945130"/>
            <wp:effectExtent l="19050" t="0" r="5080" b="0"/>
            <wp:wrapThrough wrapText="bothSides">
              <wp:wrapPolygon edited="0">
                <wp:start x="-193" y="0"/>
                <wp:lineTo x="-193" y="21516"/>
                <wp:lineTo x="21652" y="21516"/>
                <wp:lineTo x="21652" y="0"/>
                <wp:lineTo x="-193" y="0"/>
              </wp:wrapPolygon>
            </wp:wrapThrough>
            <wp:docPr id="2" name="Рисунок 1" descr="121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43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подбрасывание, поглаживание и т.п.  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      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 У детей 2-3 лет  недостаточно сформированы механизмы </w:t>
      </w:r>
      <w:proofErr w:type="spellStart"/>
      <w:r w:rsidRPr="0019249F">
        <w:rPr>
          <w:rStyle w:val="c3"/>
          <w:color w:val="000000"/>
          <w:sz w:val="32"/>
          <w:szCs w:val="32"/>
        </w:rPr>
        <w:t>саморегуляции</w:t>
      </w:r>
      <w:proofErr w:type="spellEnd"/>
      <w:r w:rsidRPr="0019249F">
        <w:rPr>
          <w:rStyle w:val="c3"/>
          <w:color w:val="000000"/>
          <w:sz w:val="32"/>
          <w:szCs w:val="32"/>
        </w:rPr>
        <w:t xml:space="preserve">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малыша ничего не беспокоит.          </w:t>
      </w:r>
    </w:p>
    <w:p w:rsidR="0019249F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 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           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и хорошему и плохому; и правильному и не правильному.        </w:t>
      </w:r>
    </w:p>
    <w:p w:rsidR="00B51CFE" w:rsidRPr="0019249F" w:rsidRDefault="0019249F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67310</wp:posOffset>
            </wp:positionV>
            <wp:extent cx="2887980" cy="1903095"/>
            <wp:effectExtent l="19050" t="0" r="7620" b="0"/>
            <wp:wrapThrough wrapText="bothSides">
              <wp:wrapPolygon edited="0">
                <wp:start x="-142" y="0"/>
                <wp:lineTo x="-142" y="21405"/>
                <wp:lineTo x="21657" y="21405"/>
                <wp:lineTo x="21657" y="0"/>
                <wp:lineTo x="-142" y="0"/>
              </wp:wrapPolygon>
            </wp:wrapThrough>
            <wp:docPr id="3" name="Рисунок 2" descr="188715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7152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CFE" w:rsidRPr="0019249F">
        <w:rPr>
          <w:rStyle w:val="c3"/>
          <w:color w:val="000000"/>
          <w:sz w:val="32"/>
          <w:szCs w:val="32"/>
        </w:rPr>
        <w:t> Сверстник ещё не представляет для малыша особого интереса и рассматривается им как ещё один предмет. Дети играют «рядом, но не  вместе». Друг для друга они нередко становятся источниками отрицательных эмоций.  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Речь находится на стадии формирования; Внимание, мышление, память - непроизвольны.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lastRenderedPageBreak/>
        <w:t>Социально-эмоциональное развитие: Играет самостоятельно, проявляет фантазию. Любит нравиться другим; подражает сверстникам. Играет в простые групповые игры.</w:t>
      </w:r>
    </w:p>
    <w:p w:rsidR="00B51CFE" w:rsidRPr="0019249F" w:rsidRDefault="0019249F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1139825</wp:posOffset>
            </wp:positionV>
            <wp:extent cx="2840990" cy="1892300"/>
            <wp:effectExtent l="19050" t="0" r="0" b="0"/>
            <wp:wrapThrough wrapText="bothSides">
              <wp:wrapPolygon edited="0">
                <wp:start x="-145" y="0"/>
                <wp:lineTo x="-145" y="21310"/>
                <wp:lineTo x="21581" y="21310"/>
                <wp:lineTo x="21581" y="0"/>
                <wp:lineTo x="-145" y="0"/>
              </wp:wrapPolygon>
            </wp:wrapThrough>
            <wp:docPr id="4" name="Рисунок 3" descr="1276205368576a34d929abb7.1816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6205368576a34d929abb7.18162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CFE" w:rsidRPr="0019249F">
        <w:rPr>
          <w:rStyle w:val="c3"/>
          <w:color w:val="000000"/>
          <w:sz w:val="32"/>
          <w:szCs w:val="32"/>
        </w:rPr>
        <w:t>Общая моторика, моторика рук: 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координация: Может крутить пальцем диск телефона, рисует черточки, воспроизводит простые формы. Режет ножницами. Рисует по образцу крест.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Восприятие, предметно-игровая деятельность: Рассматривает картинки. Разбирает и складывает пирамиду без учета величины колец. Выделяет парную картинку по образцу.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 Психическое развитие: Слушает простые рассказы. Понимает значение некоторых абстрактных слов (</w:t>
      </w:r>
      <w:proofErr w:type="spellStart"/>
      <w:proofErr w:type="gramStart"/>
      <w:r w:rsidRPr="0019249F">
        <w:rPr>
          <w:rStyle w:val="c3"/>
          <w:color w:val="000000"/>
          <w:sz w:val="32"/>
          <w:szCs w:val="32"/>
        </w:rPr>
        <w:t>большой-маленький</w:t>
      </w:r>
      <w:proofErr w:type="spellEnd"/>
      <w:proofErr w:type="gramEnd"/>
      <w:r w:rsidRPr="0019249F">
        <w:rPr>
          <w:rStyle w:val="c3"/>
          <w:color w:val="000000"/>
          <w:sz w:val="32"/>
          <w:szCs w:val="32"/>
        </w:rPr>
        <w:t xml:space="preserve">, </w:t>
      </w:r>
      <w:proofErr w:type="spellStart"/>
      <w:r w:rsidRPr="0019249F">
        <w:rPr>
          <w:rStyle w:val="c3"/>
          <w:color w:val="000000"/>
          <w:sz w:val="32"/>
          <w:szCs w:val="32"/>
        </w:rPr>
        <w:t>мокрый-сухой</w:t>
      </w:r>
      <w:proofErr w:type="spellEnd"/>
      <w:r w:rsidRPr="0019249F">
        <w:rPr>
          <w:rStyle w:val="c3"/>
          <w:color w:val="000000"/>
          <w:sz w:val="32"/>
          <w:szCs w:val="32"/>
        </w:rPr>
        <w:t xml:space="preserve">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</w:t>
      </w:r>
      <w:proofErr w:type="spellStart"/>
      <w:proofErr w:type="gramStart"/>
      <w:r w:rsidRPr="0019249F">
        <w:rPr>
          <w:rStyle w:val="c3"/>
          <w:color w:val="000000"/>
          <w:sz w:val="32"/>
          <w:szCs w:val="32"/>
        </w:rPr>
        <w:t>больше-меньше</w:t>
      </w:r>
      <w:proofErr w:type="spellEnd"/>
      <w:proofErr w:type="gramEnd"/>
      <w:r w:rsidRPr="0019249F">
        <w:rPr>
          <w:rStyle w:val="c3"/>
          <w:color w:val="000000"/>
          <w:sz w:val="32"/>
          <w:szCs w:val="32"/>
        </w:rPr>
        <w:t xml:space="preserve">, </w:t>
      </w:r>
      <w:proofErr w:type="spellStart"/>
      <w:r w:rsidRPr="0019249F">
        <w:rPr>
          <w:rStyle w:val="c3"/>
          <w:color w:val="000000"/>
          <w:sz w:val="32"/>
          <w:szCs w:val="32"/>
        </w:rPr>
        <w:t>полный-пустой</w:t>
      </w:r>
      <w:proofErr w:type="spellEnd"/>
      <w:r w:rsidRPr="0019249F">
        <w:rPr>
          <w:rStyle w:val="c3"/>
          <w:color w:val="000000"/>
          <w:sz w:val="32"/>
          <w:szCs w:val="32"/>
        </w:rPr>
        <w:t>).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Понимание речи: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 </w:t>
      </w:r>
    </w:p>
    <w:p w:rsidR="00B51CFE" w:rsidRPr="0019249F" w:rsidRDefault="0019249F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3561080</wp:posOffset>
            </wp:positionH>
            <wp:positionV relativeFrom="paragraph">
              <wp:posOffset>539750</wp:posOffset>
            </wp:positionV>
            <wp:extent cx="3361690" cy="2413000"/>
            <wp:effectExtent l="19050" t="0" r="0" b="0"/>
            <wp:wrapThrough wrapText="bothSides">
              <wp:wrapPolygon edited="0">
                <wp:start x="-122" y="0"/>
                <wp:lineTo x="-122" y="21486"/>
                <wp:lineTo x="21543" y="21486"/>
                <wp:lineTo x="21543" y="0"/>
                <wp:lineTo x="-122" y="0"/>
              </wp:wrapPolygon>
            </wp:wrapThrough>
            <wp:docPr id="5" name="Рисунок 4" descr="kak-razvivat-fantaziyu-u-rebenka-e144008302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razvivat-fantaziyu-u-rebenka-e144008302664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CFE" w:rsidRPr="0019249F">
        <w:rPr>
          <w:rStyle w:val="c3"/>
          <w:color w:val="000000"/>
          <w:sz w:val="32"/>
          <w:szCs w:val="32"/>
        </w:rPr>
        <w:t>      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</w:t>
      </w:r>
      <w:r w:rsidRPr="0019249F">
        <w:rPr>
          <w:rStyle w:val="c3"/>
          <w:color w:val="000000"/>
          <w:sz w:val="32"/>
          <w:szCs w:val="32"/>
        </w:rPr>
        <w:lastRenderedPageBreak/>
        <w:t xml:space="preserve">взрослыми модели, которая выступает в качестве не только объекта подражания, но и образца, регулирующего собственную </w:t>
      </w:r>
      <w:r w:rsidR="0019249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723900</wp:posOffset>
            </wp:positionV>
            <wp:extent cx="3007995" cy="1786255"/>
            <wp:effectExtent l="19050" t="0" r="1905" b="0"/>
            <wp:wrapThrough wrapText="bothSides">
              <wp:wrapPolygon edited="0">
                <wp:start x="-137" y="0"/>
                <wp:lineTo x="-137" y="21423"/>
                <wp:lineTo x="21614" y="21423"/>
                <wp:lineTo x="21614" y="0"/>
                <wp:lineTo x="-137" y="0"/>
              </wp:wrapPolygon>
            </wp:wrapThrough>
            <wp:docPr id="6" name="Рисунок 5" descr="mams_-102976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s_-102976168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49F">
        <w:rPr>
          <w:rStyle w:val="c3"/>
          <w:color w:val="000000"/>
          <w:sz w:val="32"/>
          <w:szCs w:val="32"/>
        </w:rPr>
        <w:t>активность ребенка.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 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19249F">
        <w:rPr>
          <w:rStyle w:val="c3"/>
          <w:color w:val="000000"/>
          <w:sz w:val="32"/>
          <w:szCs w:val="32"/>
        </w:rPr>
        <w:t>со</w:t>
      </w:r>
      <w:proofErr w:type="gramEnd"/>
      <w:r w:rsidRPr="0019249F">
        <w:rPr>
          <w:rStyle w:val="c3"/>
          <w:color w:val="000000"/>
          <w:sz w:val="32"/>
          <w:szCs w:val="32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В этом возрасте у детей формируются новые виды деятельности: игра, рисование, конструирование.    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 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19249F">
        <w:rPr>
          <w:rStyle w:val="c3"/>
          <w:color w:val="000000"/>
          <w:sz w:val="32"/>
          <w:szCs w:val="32"/>
        </w:rPr>
        <w:t>головонога</w:t>
      </w:r>
      <w:proofErr w:type="spellEnd"/>
      <w:r w:rsidRPr="0019249F">
        <w:rPr>
          <w:rStyle w:val="c3"/>
          <w:color w:val="000000"/>
          <w:sz w:val="32"/>
          <w:szCs w:val="32"/>
        </w:rPr>
        <w:t>» — окружности и отходящих от нее линий.  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 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> 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  Основной формой мышления становится </w:t>
      </w:r>
      <w:proofErr w:type="gramStart"/>
      <w:r w:rsidRPr="0019249F">
        <w:rPr>
          <w:rStyle w:val="c3"/>
          <w:color w:val="000000"/>
          <w:sz w:val="32"/>
          <w:szCs w:val="32"/>
        </w:rPr>
        <w:t>наглядно-действенная</w:t>
      </w:r>
      <w:proofErr w:type="gramEnd"/>
      <w:r w:rsidRPr="0019249F">
        <w:rPr>
          <w:rStyle w:val="c3"/>
          <w:color w:val="000000"/>
          <w:sz w:val="32"/>
          <w:szCs w:val="32"/>
        </w:rPr>
        <w:t>: возникающие в жизни ребенка проблемные ситуации разрешаются путем реального действия с предметами.    </w:t>
      </w:r>
    </w:p>
    <w:p w:rsidR="00B51CFE" w:rsidRPr="0019249F" w:rsidRDefault="00B51CFE" w:rsidP="0019249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32"/>
          <w:szCs w:val="32"/>
        </w:rPr>
      </w:pPr>
      <w:r w:rsidRPr="0019249F">
        <w:rPr>
          <w:rStyle w:val="c3"/>
          <w:color w:val="000000"/>
          <w:sz w:val="32"/>
          <w:szCs w:val="32"/>
        </w:rPr>
        <w:t xml:space="preserve">  Для детей этого возраста характерна неосознанность мотивов, импульсивность и зависимость чувств и желаний от ситуации.  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</w:t>
      </w:r>
      <w:r w:rsidRPr="0019249F">
        <w:rPr>
          <w:rStyle w:val="c3"/>
          <w:color w:val="000000"/>
          <w:sz w:val="32"/>
          <w:szCs w:val="32"/>
        </w:rPr>
        <w:lastRenderedPageBreak/>
        <w:t xml:space="preserve">отрицательных проявлений: негативизмом, упрямством, нарушением общения </w:t>
      </w:r>
      <w:proofErr w:type="gramStart"/>
      <w:r w:rsidRPr="0019249F">
        <w:rPr>
          <w:rStyle w:val="c3"/>
          <w:color w:val="000000"/>
          <w:sz w:val="32"/>
          <w:szCs w:val="32"/>
        </w:rPr>
        <w:t>со</w:t>
      </w:r>
      <w:proofErr w:type="gramEnd"/>
      <w:r w:rsidRPr="0019249F">
        <w:rPr>
          <w:rStyle w:val="c3"/>
          <w:color w:val="000000"/>
          <w:sz w:val="32"/>
          <w:szCs w:val="32"/>
        </w:rPr>
        <w:t xml:space="preserve"> взрослым и др. Кризис может продолжаться от нескольких месяцев до двух лет.  </w:t>
      </w:r>
    </w:p>
    <w:sectPr w:rsidR="00B51CFE" w:rsidRPr="0019249F" w:rsidSect="00B51CFE">
      <w:pgSz w:w="11906" w:h="16838"/>
      <w:pgMar w:top="567" w:right="567" w:bottom="82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51CFE"/>
    <w:rsid w:val="0019249F"/>
    <w:rsid w:val="00B51CFE"/>
    <w:rsid w:val="00C8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5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51CFE"/>
  </w:style>
  <w:style w:type="paragraph" w:customStyle="1" w:styleId="c2">
    <w:name w:val="c2"/>
    <w:basedOn w:val="a"/>
    <w:rsid w:val="00B5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940</Words>
  <Characters>5358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2017-02-10T19:55:00Z</dcterms:created>
  <dcterms:modified xsi:type="dcterms:W3CDTF">2017-02-25T23:02:00Z</dcterms:modified>
</cp:coreProperties>
</file>